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7E4A" w14:textId="75635D1B" w:rsidR="006E2C91" w:rsidRDefault="00E46DFA" w:rsidP="00335AC4">
      <w:pPr>
        <w:contextualSpacing/>
      </w:pPr>
      <w:r>
        <w:t>Formation 1789 – GA4 – 29/02/2024</w:t>
      </w:r>
    </w:p>
    <w:p w14:paraId="1D41AA1D" w14:textId="77777777" w:rsidR="00E46DFA" w:rsidRDefault="00E46DFA" w:rsidP="00335AC4">
      <w:pPr>
        <w:contextualSpacing/>
      </w:pPr>
    </w:p>
    <w:p w14:paraId="00F330E3" w14:textId="0EDBA536" w:rsidR="00E46DFA" w:rsidRDefault="00FF58D9" w:rsidP="00335AC4">
      <w:pPr>
        <w:contextualSpacing/>
      </w:pPr>
      <w:proofErr w:type="spellStart"/>
      <w:r>
        <w:t>Axeptio</w:t>
      </w:r>
      <w:proofErr w:type="spellEnd"/>
      <w:r>
        <w:t xml:space="preserve"> : </w:t>
      </w:r>
      <w:r w:rsidR="00A60A3F">
        <w:t xml:space="preserve">Bien faire la </w:t>
      </w:r>
      <w:proofErr w:type="spellStart"/>
      <w:r w:rsidR="00A60A3F">
        <w:t>modif</w:t>
      </w:r>
      <w:proofErr w:type="spellEnd"/>
      <w:r w:rsidR="00A60A3F">
        <w:t xml:space="preserve"> pour la migration</w:t>
      </w:r>
    </w:p>
    <w:p w14:paraId="79920D85" w14:textId="70C79239" w:rsidR="00A60A3F" w:rsidRDefault="00A60A3F" w:rsidP="00335AC4">
      <w:pPr>
        <w:contextualSpacing/>
      </w:pPr>
      <w:proofErr w:type="spellStart"/>
      <w:r>
        <w:t>Wysistat</w:t>
      </w:r>
      <w:proofErr w:type="spellEnd"/>
      <w:r>
        <w:t> : A garder pour le prochain site car pas d’extrapolation statistique possible.</w:t>
      </w:r>
    </w:p>
    <w:p w14:paraId="7E4899BB" w14:textId="2A84275F" w:rsidR="00A60A3F" w:rsidRDefault="00A60A3F" w:rsidP="00335AC4">
      <w:pPr>
        <w:contextualSpacing/>
      </w:pPr>
      <w:r>
        <w:t xml:space="preserve">GA4 : Pas encore CNIL </w:t>
      </w:r>
      <w:proofErr w:type="spellStart"/>
      <w:r>
        <w:t>friendly</w:t>
      </w:r>
      <w:proofErr w:type="spellEnd"/>
    </w:p>
    <w:p w14:paraId="04FF48A8" w14:textId="762E7640" w:rsidR="00A60A3F" w:rsidRDefault="00A60A3F" w:rsidP="00335AC4">
      <w:pPr>
        <w:contextualSpacing/>
      </w:pPr>
      <w:r>
        <w:tab/>
        <w:t xml:space="preserve">Notion de consentement server </w:t>
      </w:r>
      <w:proofErr w:type="spellStart"/>
      <w:r>
        <w:t>side</w:t>
      </w:r>
      <w:proofErr w:type="spellEnd"/>
    </w:p>
    <w:p w14:paraId="6E3BD620" w14:textId="589CC50A" w:rsidR="00A60A3F" w:rsidRDefault="00A60A3F" w:rsidP="00335AC4">
      <w:pPr>
        <w:contextualSpacing/>
      </w:pPr>
      <w:r>
        <w:t xml:space="preserve">Si </w:t>
      </w:r>
      <w:proofErr w:type="spellStart"/>
      <w:r>
        <w:t>Matomo</w:t>
      </w:r>
      <w:proofErr w:type="spellEnd"/>
      <w:r>
        <w:t> : prendre l’option « </w:t>
      </w:r>
      <w:proofErr w:type="spellStart"/>
      <w:r>
        <w:t>install</w:t>
      </w:r>
      <w:proofErr w:type="spellEnd"/>
      <w:r>
        <w:t xml:space="preserve"> sur serveur »</w:t>
      </w:r>
    </w:p>
    <w:p w14:paraId="75B5837E" w14:textId="77777777" w:rsidR="00A60A3F" w:rsidRDefault="00A60A3F" w:rsidP="00335AC4">
      <w:pPr>
        <w:contextualSpacing/>
      </w:pPr>
    </w:p>
    <w:p w14:paraId="71260391" w14:textId="4254F80A" w:rsidR="00A60A3F" w:rsidRDefault="00A60A3F" w:rsidP="00335AC4">
      <w:pPr>
        <w:contextualSpacing/>
      </w:pPr>
      <w:r>
        <w:t xml:space="preserve">Aspect juridique Google. Digital marketing </w:t>
      </w:r>
      <w:proofErr w:type="spellStart"/>
      <w:r>
        <w:t>act</w:t>
      </w:r>
      <w:proofErr w:type="spellEnd"/>
      <w:r>
        <w:t xml:space="preserve"> (mis en place en mars) : surtout pour Amazon, Google, Meta, </w:t>
      </w:r>
      <w:proofErr w:type="spellStart"/>
      <w:r>
        <w:t>tiktok</w:t>
      </w:r>
      <w:proofErr w:type="spellEnd"/>
      <w:r>
        <w:t>.</w:t>
      </w:r>
    </w:p>
    <w:p w14:paraId="6959A421" w14:textId="42510CDF" w:rsidR="00F6601E" w:rsidRDefault="00F6601E" w:rsidP="00335AC4">
      <w:pPr>
        <w:pStyle w:val="Paragraphedeliste"/>
        <w:numPr>
          <w:ilvl w:val="0"/>
          <w:numId w:val="1"/>
        </w:numPr>
      </w:pPr>
      <w:r>
        <w:t xml:space="preserve">Utilisation d’une CMP (= </w:t>
      </w:r>
      <w:proofErr w:type="spellStart"/>
      <w:r>
        <w:t>axeptio</w:t>
      </w:r>
      <w:proofErr w:type="spellEnd"/>
      <w:r>
        <w:t>)</w:t>
      </w:r>
      <w:r>
        <w:br/>
        <w:t>Notion de mode consentement V2 : il faut que les cookies soient identifiables et identifiés. Il faut séparer les types de cookies.</w:t>
      </w:r>
    </w:p>
    <w:p w14:paraId="32BB3214" w14:textId="1401914A" w:rsidR="00F6601E" w:rsidRDefault="00F6601E" w:rsidP="00335AC4">
      <w:pPr>
        <w:pStyle w:val="Paragraphedeliste"/>
        <w:numPr>
          <w:ilvl w:val="0"/>
          <w:numId w:val="1"/>
        </w:numPr>
      </w:pPr>
      <w:r>
        <w:t>Slide 20 : Utilisation du mode avancé !</w:t>
      </w:r>
    </w:p>
    <w:p w14:paraId="088F8440" w14:textId="6E70962E" w:rsidR="00F6601E" w:rsidRDefault="00F6601E" w:rsidP="00335AC4">
      <w:pPr>
        <w:contextualSpacing/>
      </w:pPr>
      <w:r>
        <w:t xml:space="preserve">TIPS : Extension chrome « consent mode </w:t>
      </w:r>
      <w:proofErr w:type="spellStart"/>
      <w:r>
        <w:t>inspector</w:t>
      </w:r>
      <w:proofErr w:type="spellEnd"/>
      <w:r>
        <w:t> » pour voir si le consentement est actif ou non.</w:t>
      </w:r>
    </w:p>
    <w:p w14:paraId="7FB00E3C" w14:textId="77777777" w:rsidR="00335AC4" w:rsidRDefault="00335AC4" w:rsidP="00335AC4">
      <w:pPr>
        <w:contextualSpacing/>
      </w:pPr>
    </w:p>
    <w:p w14:paraId="237CA74F" w14:textId="216FFD29" w:rsidR="00F6601E" w:rsidRDefault="00335AC4" w:rsidP="00335AC4">
      <w:pPr>
        <w:contextualSpacing/>
        <w:rPr>
          <w:b/>
          <w:bCs/>
          <w:u w:val="single"/>
        </w:rPr>
      </w:pPr>
      <w:r w:rsidRPr="00335AC4">
        <w:rPr>
          <w:b/>
          <w:bCs/>
          <w:u w:val="single"/>
        </w:rPr>
        <w:t xml:space="preserve">Pan de marquage : </w:t>
      </w:r>
      <w:r>
        <w:rPr>
          <w:b/>
          <w:bCs/>
          <w:u w:val="single"/>
        </w:rPr>
        <w:t>S24</w:t>
      </w:r>
    </w:p>
    <w:p w14:paraId="6FC85F06" w14:textId="1E1FCC2E" w:rsidR="00335AC4" w:rsidRDefault="00335AC4" w:rsidP="00335AC4">
      <w:pPr>
        <w:contextualSpacing/>
      </w:pPr>
      <w:r>
        <w:t>Rajouter la notion d’UTM sur le prochain site.</w:t>
      </w:r>
    </w:p>
    <w:p w14:paraId="33576D6E" w14:textId="56C36B4C" w:rsidR="00335AC4" w:rsidRDefault="00335AC4" w:rsidP="00335AC4">
      <w:pPr>
        <w:contextualSpacing/>
      </w:pPr>
      <w:r>
        <w:t>Avec un balisage GA4 : déclenchement d’événements auto. Notamment le page-</w:t>
      </w:r>
      <w:proofErr w:type="spellStart"/>
      <w:r>
        <w:t>view</w:t>
      </w:r>
      <w:proofErr w:type="spellEnd"/>
      <w:r>
        <w:t xml:space="preserve"> (qui est un marqueur technique, plus qu’un marqueur marketing) dont l’utilisé est seulement de démarrer une série de </w:t>
      </w:r>
      <w:proofErr w:type="spellStart"/>
      <w:r>
        <w:t>tracking</w:t>
      </w:r>
      <w:proofErr w:type="spellEnd"/>
      <w:r>
        <w:t>).</w:t>
      </w:r>
    </w:p>
    <w:p w14:paraId="462EBC09" w14:textId="666DCECB" w:rsidR="00335AC4" w:rsidRDefault="00335AC4" w:rsidP="00335AC4">
      <w:pPr>
        <w:contextualSpacing/>
      </w:pPr>
      <w:r>
        <w:t xml:space="preserve">Idem pour session start, user engagement, first </w:t>
      </w:r>
      <w:proofErr w:type="spellStart"/>
      <w:r>
        <w:t>visit</w:t>
      </w:r>
      <w:proofErr w:type="spellEnd"/>
      <w:r w:rsidR="006751D1">
        <w:t xml:space="preserve">, </w:t>
      </w:r>
      <w:proofErr w:type="spellStart"/>
      <w:r w:rsidR="006751D1">
        <w:t>form</w:t>
      </w:r>
      <w:proofErr w:type="spellEnd"/>
      <w:r w:rsidR="006751D1">
        <w:t xml:space="preserve"> start, </w:t>
      </w:r>
      <w:proofErr w:type="spellStart"/>
      <w:r w:rsidR="006751D1">
        <w:t>form</w:t>
      </w:r>
      <w:proofErr w:type="spellEnd"/>
      <w:r w:rsidR="006751D1">
        <w:t xml:space="preserve"> </w:t>
      </w:r>
      <w:proofErr w:type="spellStart"/>
      <w:r w:rsidR="006751D1">
        <w:t>submit</w:t>
      </w:r>
      <w:proofErr w:type="spellEnd"/>
      <w:r>
        <w:t>…</w:t>
      </w:r>
      <w:r w:rsidR="006751D1">
        <w:t xml:space="preserve"> : </w:t>
      </w:r>
      <w:proofErr w:type="gramStart"/>
      <w:r w:rsidR="006751D1">
        <w:t>a</w:t>
      </w:r>
      <w:proofErr w:type="gramEnd"/>
      <w:r w:rsidR="006751D1">
        <w:t xml:space="preserve"> désactiver</w:t>
      </w:r>
    </w:p>
    <w:p w14:paraId="1EB61592" w14:textId="77777777" w:rsidR="00335AC4" w:rsidRDefault="00335AC4" w:rsidP="00335AC4">
      <w:pPr>
        <w:contextualSpacing/>
      </w:pPr>
    </w:p>
    <w:p w14:paraId="1B3A9656" w14:textId="05209AF7" w:rsidR="00335AC4" w:rsidRDefault="00335AC4" w:rsidP="00335AC4">
      <w:pPr>
        <w:contextualSpacing/>
      </w:pPr>
      <w:r>
        <w:t>TIPS : Site « Nouveautés Google Analytics 4 » : A consulter !</w:t>
      </w:r>
    </w:p>
    <w:p w14:paraId="73FBE617" w14:textId="3A15173E" w:rsidR="00A6723F" w:rsidRDefault="00A6723F" w:rsidP="00335AC4">
      <w:pPr>
        <w:contextualSpacing/>
      </w:pPr>
      <w:r>
        <w:t xml:space="preserve">TIPS : pour le </w:t>
      </w:r>
      <w:proofErr w:type="spellStart"/>
      <w:r>
        <w:t>tx</w:t>
      </w:r>
      <w:proofErr w:type="spellEnd"/>
      <w:r>
        <w:t xml:space="preserve"> de rebond, on peut isoler les pages du blog en passant par le menu « page de destination ».</w:t>
      </w:r>
    </w:p>
    <w:p w14:paraId="0D5BEEC0" w14:textId="77777777" w:rsidR="00A6723F" w:rsidRDefault="00A6723F" w:rsidP="00335AC4">
      <w:pPr>
        <w:contextualSpacing/>
      </w:pPr>
    </w:p>
    <w:p w14:paraId="5D2B95D2" w14:textId="72369996" w:rsidR="00A6723F" w:rsidRDefault="00A6723F" w:rsidP="00335AC4">
      <w:pPr>
        <w:contextualSpacing/>
      </w:pPr>
      <w:r>
        <w:t>Un flux de données = un tag.</w:t>
      </w:r>
    </w:p>
    <w:p w14:paraId="6E1CE809" w14:textId="77777777" w:rsidR="006751D1" w:rsidRDefault="00A6723F" w:rsidP="00335AC4">
      <w:pPr>
        <w:contextualSpacing/>
      </w:pPr>
      <w:r>
        <w:t xml:space="preserve">Notion de mesure améliorée : (nouveauté GA4) : déclenchement natif des pages vues par exemple, ce qui déclenche d’autres marquages plus orientés « Marketing » </w:t>
      </w:r>
    </w:p>
    <w:p w14:paraId="5BCC4A80" w14:textId="70CDFB6F" w:rsidR="00A6723F" w:rsidRDefault="00A6723F" w:rsidP="00335AC4">
      <w:pPr>
        <w:contextualSpacing/>
      </w:pPr>
      <w:proofErr w:type="gramStart"/>
      <w:r>
        <w:t>ex</w:t>
      </w:r>
      <w:proofErr w:type="gramEnd"/>
      <w:r>
        <w:t> : défilement, clics sortant</w:t>
      </w:r>
      <w:r w:rsidR="006751D1">
        <w:t>s</w:t>
      </w:r>
      <w:r>
        <w:t>, recherche sur le site</w:t>
      </w:r>
      <w:r w:rsidR="006751D1">
        <w:t xml:space="preserve"> (paramétrage en  « q= » </w:t>
      </w:r>
      <w:r w:rsidR="006751D1">
        <w:sym w:font="Wingdings" w:char="F0E0"/>
      </w:r>
      <w:r w:rsidR="006751D1">
        <w:t xml:space="preserve"> important à activer pour le site)</w:t>
      </w:r>
      <w:r>
        <w:t xml:space="preserve">, </w:t>
      </w:r>
      <w:r w:rsidR="006751D1">
        <w:t>interaction formulaire</w:t>
      </w:r>
    </w:p>
    <w:p w14:paraId="5408BEBF" w14:textId="77777777" w:rsidR="00A6723F" w:rsidRDefault="00A6723F" w:rsidP="00335AC4">
      <w:pPr>
        <w:contextualSpacing/>
      </w:pPr>
    </w:p>
    <w:p w14:paraId="529301FE" w14:textId="63B466C8" w:rsidR="00A6723F" w:rsidRDefault="00A6723F" w:rsidP="00335AC4">
      <w:pPr>
        <w:contextualSpacing/>
      </w:pPr>
      <w:r>
        <w:t xml:space="preserve">Idée : Mettre un événement « défilement à 75% » sur gereso.com, pour monitorer les </w:t>
      </w:r>
      <w:proofErr w:type="spellStart"/>
      <w:r>
        <w:t>scrolls</w:t>
      </w:r>
      <w:proofErr w:type="spellEnd"/>
      <w:r>
        <w:t>.</w:t>
      </w:r>
    </w:p>
    <w:p w14:paraId="79E7DEE2" w14:textId="77777777" w:rsidR="00AA76B5" w:rsidRDefault="00AA76B5" w:rsidP="00335AC4">
      <w:pPr>
        <w:contextualSpacing/>
      </w:pPr>
    </w:p>
    <w:p w14:paraId="767CA7DF" w14:textId="79BB5B28" w:rsidR="00AA76B5" w:rsidRDefault="00AA76B5" w:rsidP="00335AC4">
      <w:pPr>
        <w:contextualSpacing/>
      </w:pPr>
      <w:r>
        <w:t xml:space="preserve">Pour conclure, pour gereso.com, le fait de paramétrer </w:t>
      </w:r>
      <w:proofErr w:type="spellStart"/>
      <w:r>
        <w:t>nous même</w:t>
      </w:r>
      <w:proofErr w:type="spellEnd"/>
      <w:r>
        <w:t xml:space="preserve"> tous les événements de conversion est la bonne pratique.</w:t>
      </w:r>
    </w:p>
    <w:p w14:paraId="66E618A4" w14:textId="77777777" w:rsidR="00A6723F" w:rsidRDefault="00A6723F" w:rsidP="00335AC4">
      <w:pPr>
        <w:contextualSpacing/>
      </w:pPr>
    </w:p>
    <w:p w14:paraId="0B69355D" w14:textId="1986E167" w:rsidR="00AA76B5" w:rsidRDefault="00AA76B5" w:rsidP="00335AC4">
      <w:pPr>
        <w:contextualSpacing/>
      </w:pPr>
      <w:r w:rsidRPr="00AA76B5">
        <w:rPr>
          <w:b/>
          <w:bCs/>
        </w:rPr>
        <w:t>Les événements recommandés :</w:t>
      </w:r>
      <w:r>
        <w:rPr>
          <w:b/>
          <w:bCs/>
        </w:rPr>
        <w:t xml:space="preserve"> </w:t>
      </w:r>
      <w:r>
        <w:t>car Google mettra à disposition, un jour, un accès à des rapports spécifiques qui sont liés à une nomenclature bien précise.</w:t>
      </w:r>
    </w:p>
    <w:p w14:paraId="208DF952" w14:textId="5361DCBE" w:rsidR="00AA76B5" w:rsidRDefault="00AA76B5" w:rsidP="00335AC4">
      <w:pPr>
        <w:contextualSpacing/>
      </w:pPr>
      <w:r>
        <w:t xml:space="preserve">Check de la liste des rapports dispos (lien en slide </w:t>
      </w:r>
      <w:r w:rsidR="00722FA6">
        <w:t xml:space="preserve">31) </w:t>
      </w:r>
    </w:p>
    <w:p w14:paraId="7958F687" w14:textId="6493A400" w:rsidR="00722FA6" w:rsidRDefault="00722FA6" w:rsidP="00722FA6">
      <w:pPr>
        <w:pStyle w:val="Paragraphedeliste"/>
        <w:numPr>
          <w:ilvl w:val="0"/>
          <w:numId w:val="1"/>
        </w:numPr>
      </w:pPr>
      <w:r>
        <w:t>Tout ça, surtout sur la partie e-commerce</w:t>
      </w:r>
    </w:p>
    <w:p w14:paraId="2F045520" w14:textId="0E19E812" w:rsidR="00722FA6" w:rsidRDefault="005270F5" w:rsidP="00722FA6">
      <w:r>
        <w:t xml:space="preserve">Idée : pensez à installer </w:t>
      </w:r>
      <w:proofErr w:type="spellStart"/>
      <w:r w:rsidR="00396D4B">
        <w:t>reCaptcha</w:t>
      </w:r>
      <w:proofErr w:type="spellEnd"/>
      <w:r w:rsidR="00396D4B">
        <w:t xml:space="preserve"> sur le nouveau gereso.com</w:t>
      </w:r>
    </w:p>
    <w:p w14:paraId="01B97487" w14:textId="17043E13" w:rsidR="00396D4B" w:rsidRDefault="005D520C" w:rsidP="00722FA6">
      <w:r>
        <w:t>To do : Vérifier que le plan de marquage est bien intégré sur le fut</w:t>
      </w:r>
      <w:r w:rsidR="00FA044A">
        <w:t>ur</w:t>
      </w:r>
      <w:r>
        <w:t xml:space="preserve"> site</w:t>
      </w:r>
    </w:p>
    <w:p w14:paraId="5770A0C7" w14:textId="32F928AE" w:rsidR="005D520C" w:rsidRDefault="005D520C" w:rsidP="00722FA6">
      <w:r>
        <w:t>Plan de marquage : Voir si on base toutes nos balises sur une class CSS (vide et créée spécifiquement pour cette utilisation), plutôt que sur des URLs. (</w:t>
      </w:r>
      <w:proofErr w:type="gramStart"/>
      <w:r>
        <w:t>ex</w:t>
      </w:r>
      <w:proofErr w:type="gramEnd"/>
      <w:r>
        <w:t> : les catalogues PDF)</w:t>
      </w:r>
    </w:p>
    <w:p w14:paraId="0DC5F9B4" w14:textId="39BF1E15" w:rsidR="005D520C" w:rsidRDefault="00F10767" w:rsidP="00722FA6">
      <w:r>
        <w:t xml:space="preserve">To do : Intégrer dans les </w:t>
      </w:r>
      <w:proofErr w:type="spellStart"/>
      <w:r>
        <w:t>templates</w:t>
      </w:r>
      <w:proofErr w:type="spellEnd"/>
      <w:r>
        <w:t xml:space="preserve"> de pages formation des données « structurées » pour les faire remonter dans le data layer (lien avec GTM) : pour identifier la référence de formation pour laquelle le prog </w:t>
      </w:r>
      <w:proofErr w:type="spellStart"/>
      <w:r>
        <w:t>pdf</w:t>
      </w:r>
      <w:proofErr w:type="spellEnd"/>
      <w:r>
        <w:t xml:space="preserve"> est téléchargé + le sous-domaine + le domaine.</w:t>
      </w:r>
    </w:p>
    <w:p w14:paraId="3E156AC4" w14:textId="1975F220" w:rsidR="005F7B10" w:rsidRDefault="005F7B10" w:rsidP="005F7B10">
      <w:r>
        <w:lastRenderedPageBreak/>
        <w:t xml:space="preserve">Idée : Tracker les bulletins d’inscription et les dossier de candidature sur les pages inscription + le lien </w:t>
      </w:r>
      <w:proofErr w:type="gramStart"/>
      <w:r>
        <w:t>de l’email</w:t>
      </w:r>
      <w:proofErr w:type="gramEnd"/>
      <w:r>
        <w:t xml:space="preserve"> </w:t>
      </w:r>
      <w:proofErr w:type="spellStart"/>
      <w:r>
        <w:t>formation@gereso</w:t>
      </w:r>
      <w:proofErr w:type="spellEnd"/>
      <w:r>
        <w:t xml:space="preserve"> (avec l’ajout de texte mail auto renseignée cf. page de désinscription dpo)</w:t>
      </w:r>
    </w:p>
    <w:p w14:paraId="11C68303" w14:textId="215795CA" w:rsidR="005F7B10" w:rsidRDefault="005F7B10" w:rsidP="005F7B10">
      <w:r>
        <w:t xml:space="preserve">Idée : mettre un </w:t>
      </w:r>
      <w:proofErr w:type="spellStart"/>
      <w:r>
        <w:t>tracking</w:t>
      </w:r>
      <w:proofErr w:type="spellEnd"/>
      <w:r>
        <w:t xml:space="preserve"> sur les numéros de téléphone.</w:t>
      </w:r>
    </w:p>
    <w:p w14:paraId="5F4A3CF8" w14:textId="61D8A1E4" w:rsidR="005F7B10" w:rsidRDefault="005F7B10" w:rsidP="005F7B10">
      <w:r>
        <w:t xml:space="preserve">Notion : le </w:t>
      </w:r>
      <w:proofErr w:type="spellStart"/>
      <w:r>
        <w:t>tx</w:t>
      </w:r>
      <w:proofErr w:type="spellEnd"/>
      <w:r>
        <w:t xml:space="preserve"> d’engagement (c’est l’inverse du taux de rebond) : </w:t>
      </w:r>
      <w:r w:rsidR="00DC24BD">
        <w:t>minimum 2 pages ou navigation pendant 30 secondes (modifiable dans GA4 -&gt; flux de donnée, config des paramètres de la balise, ajuster le délai…)</w:t>
      </w:r>
    </w:p>
    <w:p w14:paraId="7108317B" w14:textId="77DB6EC5" w:rsidR="00DC24BD" w:rsidRDefault="00DC24BD" w:rsidP="005F7B10">
      <w:r>
        <w:t>To Do : Possibilité de modifier les métriques dans GA4 (supp + ajout) : C’est ici qu’iront s’ajouter les nouveaux éléments de Google.</w:t>
      </w:r>
    </w:p>
    <w:p w14:paraId="10CAE430" w14:textId="77777777" w:rsidR="00DC24BD" w:rsidRDefault="00DC24BD" w:rsidP="005F7B10"/>
    <w:p w14:paraId="45B741D2" w14:textId="77777777" w:rsidR="00F10767" w:rsidRDefault="00F10767" w:rsidP="00722FA6"/>
    <w:p w14:paraId="4BCC176C" w14:textId="77777777" w:rsidR="005D520C" w:rsidRPr="00AA76B5" w:rsidRDefault="005D520C" w:rsidP="00722FA6"/>
    <w:p w14:paraId="1E23A7E8" w14:textId="77777777" w:rsidR="00A6723F" w:rsidRDefault="00A6723F" w:rsidP="00335AC4">
      <w:pPr>
        <w:contextualSpacing/>
      </w:pPr>
    </w:p>
    <w:p w14:paraId="5380CBEA" w14:textId="77777777" w:rsidR="00A6723F" w:rsidRDefault="00A6723F" w:rsidP="00335AC4">
      <w:pPr>
        <w:contextualSpacing/>
      </w:pPr>
    </w:p>
    <w:p w14:paraId="0FA9EE1D" w14:textId="77777777" w:rsidR="00A6723F" w:rsidRPr="00335AC4" w:rsidRDefault="00A6723F" w:rsidP="00335AC4">
      <w:pPr>
        <w:contextualSpacing/>
      </w:pPr>
    </w:p>
    <w:p w14:paraId="2709A93C" w14:textId="77777777" w:rsidR="00335AC4" w:rsidRDefault="00335AC4" w:rsidP="00335AC4">
      <w:pPr>
        <w:contextualSpacing/>
      </w:pPr>
    </w:p>
    <w:p w14:paraId="5B525E4B" w14:textId="77777777" w:rsidR="00A60A3F" w:rsidRDefault="00A60A3F" w:rsidP="00335AC4">
      <w:pPr>
        <w:contextualSpacing/>
      </w:pPr>
    </w:p>
    <w:sectPr w:rsidR="00A60A3F" w:rsidSect="007F0A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62964"/>
    <w:multiLevelType w:val="hybridMultilevel"/>
    <w:tmpl w:val="B4247B62"/>
    <w:lvl w:ilvl="0" w:tplc="B952234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714A9"/>
    <w:multiLevelType w:val="hybridMultilevel"/>
    <w:tmpl w:val="FA10E81E"/>
    <w:lvl w:ilvl="0" w:tplc="1DBC04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660816">
    <w:abstractNumId w:val="0"/>
  </w:num>
  <w:num w:numId="2" w16cid:durableId="1094016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FA"/>
    <w:rsid w:val="00335AC4"/>
    <w:rsid w:val="00337737"/>
    <w:rsid w:val="00396D4B"/>
    <w:rsid w:val="005270F5"/>
    <w:rsid w:val="005D520C"/>
    <w:rsid w:val="005F7B10"/>
    <w:rsid w:val="006751D1"/>
    <w:rsid w:val="006E2C91"/>
    <w:rsid w:val="00722FA6"/>
    <w:rsid w:val="007F0A8C"/>
    <w:rsid w:val="00A00B2A"/>
    <w:rsid w:val="00A267F5"/>
    <w:rsid w:val="00A60A3F"/>
    <w:rsid w:val="00A6723F"/>
    <w:rsid w:val="00AA76B5"/>
    <w:rsid w:val="00B2749C"/>
    <w:rsid w:val="00C11A79"/>
    <w:rsid w:val="00DC24BD"/>
    <w:rsid w:val="00E46DFA"/>
    <w:rsid w:val="00F10767"/>
    <w:rsid w:val="00F6601E"/>
    <w:rsid w:val="00FA044A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0D81"/>
  <w15:chartTrackingRefBased/>
  <w15:docId w15:val="{D9E272F7-7623-4898-8D3D-54DBD3C1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6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6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6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6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6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6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6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6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6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6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6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6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6D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6D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6D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6D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6D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6D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6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6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6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6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6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6D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6D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6D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6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6D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6D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Yohann SORIN</dc:creator>
  <cp:keywords/>
  <dc:description/>
  <cp:lastModifiedBy>Yohann SORIN</cp:lastModifiedBy>
  <cp:revision>6</cp:revision>
  <dcterms:created xsi:type="dcterms:W3CDTF">2024-02-29T08:08:00Z</dcterms:created>
  <dcterms:modified xsi:type="dcterms:W3CDTF">2024-03-11T08:03:00Z</dcterms:modified>
</cp:coreProperties>
</file>